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11"/>
      </w:tblGrid>
      <w:tr w:rsidR="00C20872" w:rsidRPr="001C2C00" w:rsidTr="00F54F92">
        <w:trPr>
          <w:trHeight w:val="898"/>
        </w:trPr>
        <w:tc>
          <w:tcPr>
            <w:tcW w:w="9511" w:type="dxa"/>
          </w:tcPr>
          <w:p w:rsidR="00C20872" w:rsidRDefault="00C20872" w:rsidP="00F54F92">
            <w:pPr>
              <w:jc w:val="center"/>
              <w:rPr>
                <w:b/>
                <w:i/>
                <w:sz w:val="32"/>
              </w:rPr>
            </w:pPr>
            <w:bookmarkStart w:id="0" w:name="_GoBack"/>
            <w:bookmarkEnd w:id="0"/>
            <w:r>
              <w:rPr>
                <w:b/>
                <w:i/>
                <w:sz w:val="32"/>
              </w:rPr>
              <w:t>ЧАСТНОЕ ДОШКОЛЬНОЕ ОБРАЗОВАТЕЛЬНОЕ УЧРЕЖДЕНИЕ «ДЕТСКИЙ САД «НОВАЯ ИСТОРИЯ»</w:t>
            </w:r>
          </w:p>
          <w:p w:rsidR="00C20872" w:rsidRPr="001C2C00" w:rsidRDefault="00C20872" w:rsidP="00F54F92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</w:p>
        </w:tc>
      </w:tr>
    </w:tbl>
    <w:p w:rsidR="00C20872" w:rsidRDefault="00C20872" w:rsidP="00A430FC">
      <w:pPr>
        <w:jc w:val="center"/>
        <w:rPr>
          <w:b/>
          <w:bCs/>
        </w:rPr>
      </w:pPr>
    </w:p>
    <w:p w:rsidR="00C20872" w:rsidRDefault="00C20872" w:rsidP="00A430FC">
      <w:pPr>
        <w:jc w:val="center"/>
        <w:rPr>
          <w:b/>
          <w:bCs/>
        </w:rPr>
      </w:pPr>
    </w:p>
    <w:p w:rsidR="00A430FC" w:rsidRPr="00C20872" w:rsidRDefault="00A430FC" w:rsidP="00C20872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20872">
        <w:rPr>
          <w:rFonts w:ascii="Times New Roman" w:hAnsi="Times New Roman" w:cs="Times New Roman"/>
          <w:b/>
          <w:bCs/>
          <w:sz w:val="24"/>
          <w:szCs w:val="24"/>
        </w:rPr>
        <w:t>Краткая презентация</w:t>
      </w:r>
    </w:p>
    <w:p w:rsidR="00A430FC" w:rsidRPr="00C20872" w:rsidRDefault="00A430FC" w:rsidP="00C20872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20872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</w:t>
      </w:r>
      <w:r w:rsidR="00C20872" w:rsidRPr="00C20872">
        <w:rPr>
          <w:rFonts w:ascii="Times New Roman" w:hAnsi="Times New Roman" w:cs="Times New Roman"/>
          <w:b/>
          <w:bCs/>
          <w:sz w:val="24"/>
          <w:szCs w:val="24"/>
        </w:rPr>
        <w:t>обще</w:t>
      </w:r>
      <w:r w:rsidRPr="00C20872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  дошкольного образования</w:t>
      </w:r>
    </w:p>
    <w:p w:rsidR="00A430FC" w:rsidRPr="00C20872" w:rsidRDefault="00A430FC" w:rsidP="00C20872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20872">
        <w:rPr>
          <w:rFonts w:ascii="Times New Roman" w:hAnsi="Times New Roman" w:cs="Times New Roman"/>
          <w:b/>
          <w:bCs/>
          <w:sz w:val="24"/>
          <w:szCs w:val="24"/>
        </w:rPr>
        <w:t>ЧДОУ «Детский сад «Новая История»</w:t>
      </w:r>
    </w:p>
    <w:p w:rsidR="00A430FC" w:rsidRPr="00C20872" w:rsidRDefault="00A430FC" w:rsidP="00C2087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0872">
        <w:rPr>
          <w:rFonts w:ascii="Times New Roman" w:hAnsi="Times New Roman" w:cs="Times New Roman"/>
          <w:sz w:val="24"/>
          <w:szCs w:val="24"/>
        </w:rPr>
        <w:t>Общеобразовательная программа дошкольного образования (далее – Программа) ЧДОУ «Детского сада «Новая История» – </w:t>
      </w:r>
      <w:r w:rsidRPr="00C20872">
        <w:rPr>
          <w:rFonts w:ascii="Times New Roman" w:hAnsi="Times New Roman" w:cs="Times New Roman"/>
          <w:i/>
          <w:iCs/>
          <w:sz w:val="24"/>
          <w:szCs w:val="24"/>
        </w:rPr>
        <w:t>это нормативно-управленческий документ образовательного учреждения, обосновывающий выбор цели, содержания, применяемых методик и технологий, форм организации воспитательно-образовательного процесса.</w:t>
      </w:r>
    </w:p>
    <w:p w:rsidR="00A430FC" w:rsidRPr="00C20872" w:rsidRDefault="00A430FC" w:rsidP="00C2087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0872">
        <w:rPr>
          <w:rFonts w:ascii="Times New Roman" w:hAnsi="Times New Roman" w:cs="Times New Roman"/>
          <w:sz w:val="24"/>
          <w:szCs w:val="24"/>
        </w:rPr>
        <w:t>Программа включает совокупность образовательных областей по основным направлениям развития (физическому, познавательному, речевому, художественно-эстетическому и социально-коммуникативному) с учетом возрастных и индивидуальных особенностей детей.</w:t>
      </w:r>
    </w:p>
    <w:p w:rsidR="00A430FC" w:rsidRPr="00C20872" w:rsidRDefault="00A430FC" w:rsidP="00C2087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0872">
        <w:rPr>
          <w:rFonts w:ascii="Times New Roman" w:hAnsi="Times New Roman" w:cs="Times New Roman"/>
          <w:sz w:val="24"/>
          <w:szCs w:val="24"/>
        </w:rPr>
        <w:t>Программа может корректироваться в связи с изменениями нормативно-правовой базы дошкольного образования, образовательного запроса родителей, видовой структуры групп.</w:t>
      </w:r>
    </w:p>
    <w:p w:rsidR="00A430FC" w:rsidRPr="00C20872" w:rsidRDefault="00A430FC" w:rsidP="00C2087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0872">
        <w:rPr>
          <w:rFonts w:ascii="Times New Roman" w:hAnsi="Times New Roman" w:cs="Times New Roman"/>
          <w:b/>
          <w:bCs/>
          <w:sz w:val="24"/>
          <w:szCs w:val="24"/>
        </w:rPr>
        <w:t>Цель Программы</w:t>
      </w:r>
      <w:r w:rsidRPr="00C20872">
        <w:rPr>
          <w:rFonts w:ascii="Times New Roman" w:hAnsi="Times New Roman" w:cs="Times New Roman"/>
          <w:sz w:val="24"/>
          <w:szCs w:val="24"/>
        </w:rPr>
        <w:t> — Целью Программы является проектирование социальных ситуаций развития ребенка и развивающей предметно-пространственной среды, обеспечивающих позитивную,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A430FC" w:rsidRPr="00C20872" w:rsidRDefault="00A430FC" w:rsidP="00C2087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0872">
        <w:rPr>
          <w:rFonts w:ascii="Times New Roman" w:hAnsi="Times New Roman" w:cs="Times New Roman"/>
          <w:sz w:val="24"/>
          <w:szCs w:val="24"/>
        </w:rPr>
        <w:t>Цель Программы реализуется в процессе разнообразных видов детской деятельности: игровой, коммуникативной, познавательно-исследовательской, восприятия художественной литературы и фольклора, самообслуживание и элементарный бытовой труд, конструирования, изобразительной, музыкальной и двигательной.</w:t>
      </w:r>
    </w:p>
    <w:p w:rsidR="00A430FC" w:rsidRPr="00C20872" w:rsidRDefault="00A430FC" w:rsidP="00C2087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0872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Для достижения целей Программы первостепенное значение имеют следующие задачи:</w:t>
      </w:r>
    </w:p>
    <w:p w:rsidR="00A430FC" w:rsidRPr="00C20872" w:rsidRDefault="00A430FC" w:rsidP="00C2087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0872">
        <w:rPr>
          <w:rFonts w:ascii="Times New Roman" w:hAnsi="Times New Roman" w:cs="Times New Roman"/>
          <w:sz w:val="24"/>
          <w:szCs w:val="24"/>
        </w:rPr>
        <w:t>– охрана и укрепление физического и психического здоровья детей, в том числе их</w:t>
      </w:r>
    </w:p>
    <w:p w:rsidR="00A430FC" w:rsidRPr="00C20872" w:rsidRDefault="00A430FC" w:rsidP="00C2087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0872">
        <w:rPr>
          <w:rFonts w:ascii="Times New Roman" w:hAnsi="Times New Roman" w:cs="Times New Roman"/>
          <w:sz w:val="24"/>
          <w:szCs w:val="24"/>
        </w:rPr>
        <w:t>эмоционального благополучия;</w:t>
      </w:r>
    </w:p>
    <w:p w:rsidR="00A430FC" w:rsidRPr="00C20872" w:rsidRDefault="00A430FC" w:rsidP="00C2087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0872">
        <w:rPr>
          <w:rFonts w:ascii="Times New Roman" w:hAnsi="Times New Roman" w:cs="Times New Roman"/>
          <w:sz w:val="24"/>
          <w:szCs w:val="24"/>
        </w:rPr>
        <w:t>– обеспечение равных возможностей для полноценного развития каждого ребенка в</w:t>
      </w:r>
    </w:p>
    <w:p w:rsidR="00A430FC" w:rsidRPr="00C20872" w:rsidRDefault="00A430FC" w:rsidP="00C2087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0872">
        <w:rPr>
          <w:rFonts w:ascii="Times New Roman" w:hAnsi="Times New Roman" w:cs="Times New Roman"/>
          <w:sz w:val="24"/>
          <w:szCs w:val="24"/>
        </w:rPr>
        <w:t>период дошкольного детства независимо от места проживания, пола, нации, языка,</w:t>
      </w:r>
    </w:p>
    <w:p w:rsidR="00A430FC" w:rsidRPr="00C20872" w:rsidRDefault="00A430FC" w:rsidP="00C2087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0872">
        <w:rPr>
          <w:rFonts w:ascii="Times New Roman" w:hAnsi="Times New Roman" w:cs="Times New Roman"/>
          <w:sz w:val="24"/>
          <w:szCs w:val="24"/>
        </w:rPr>
        <w:t>социального статуса;</w:t>
      </w:r>
    </w:p>
    <w:p w:rsidR="00A430FC" w:rsidRPr="00C20872" w:rsidRDefault="00A430FC" w:rsidP="00C2087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0872">
        <w:rPr>
          <w:rFonts w:ascii="Times New Roman" w:hAnsi="Times New Roman" w:cs="Times New Roman"/>
          <w:sz w:val="24"/>
          <w:szCs w:val="24"/>
        </w:rPr>
        <w:t>– создание благоприятных условий развития детей в соответствии с их возрастными и</w:t>
      </w:r>
    </w:p>
    <w:p w:rsidR="00A430FC" w:rsidRPr="00C20872" w:rsidRDefault="00A430FC" w:rsidP="00C2087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0872">
        <w:rPr>
          <w:rFonts w:ascii="Times New Roman" w:hAnsi="Times New Roman" w:cs="Times New Roman"/>
          <w:sz w:val="24"/>
          <w:szCs w:val="24"/>
        </w:rPr>
        <w:t>индивидуальными особенностями, развитие способностей и творческого потенциала</w:t>
      </w:r>
    </w:p>
    <w:p w:rsidR="00A430FC" w:rsidRPr="00C20872" w:rsidRDefault="00A430FC" w:rsidP="00C2087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0872">
        <w:rPr>
          <w:rFonts w:ascii="Times New Roman" w:hAnsi="Times New Roman" w:cs="Times New Roman"/>
          <w:sz w:val="24"/>
          <w:szCs w:val="24"/>
        </w:rPr>
        <w:t>каждого ребенка как субъекта отношений с другими детьми, взрослыми и миром;</w:t>
      </w:r>
    </w:p>
    <w:p w:rsidR="00A430FC" w:rsidRPr="00C20872" w:rsidRDefault="00A430FC" w:rsidP="00C2087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0872">
        <w:rPr>
          <w:rFonts w:ascii="Times New Roman" w:hAnsi="Times New Roman" w:cs="Times New Roman"/>
          <w:sz w:val="24"/>
          <w:szCs w:val="24"/>
        </w:rPr>
        <w:t>– объединение обучения и воспитания в целостный образовательный процесс на основе</w:t>
      </w:r>
    </w:p>
    <w:p w:rsidR="00A430FC" w:rsidRPr="00C20872" w:rsidRDefault="00A430FC" w:rsidP="00C2087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0872">
        <w:rPr>
          <w:rFonts w:ascii="Times New Roman" w:hAnsi="Times New Roman" w:cs="Times New Roman"/>
          <w:sz w:val="24"/>
          <w:szCs w:val="24"/>
        </w:rPr>
        <w:t>духовно-нравственных и социокультурных ценностей, принятых в обществе правил и</w:t>
      </w:r>
    </w:p>
    <w:p w:rsidR="00A430FC" w:rsidRPr="00C20872" w:rsidRDefault="00A430FC" w:rsidP="00C2087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0872">
        <w:rPr>
          <w:rFonts w:ascii="Times New Roman" w:hAnsi="Times New Roman" w:cs="Times New Roman"/>
          <w:sz w:val="24"/>
          <w:szCs w:val="24"/>
        </w:rPr>
        <w:t>норм поведения в интересах человека, семьи, общества;</w:t>
      </w:r>
    </w:p>
    <w:p w:rsidR="00A430FC" w:rsidRPr="00C20872" w:rsidRDefault="00A430FC" w:rsidP="00C2087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0872">
        <w:rPr>
          <w:rFonts w:ascii="Times New Roman" w:hAnsi="Times New Roman" w:cs="Times New Roman"/>
          <w:sz w:val="24"/>
          <w:szCs w:val="24"/>
        </w:rPr>
        <w:t>– формирование общей культуры личности детей, развитие их социальных, нравственных,</w:t>
      </w:r>
    </w:p>
    <w:p w:rsidR="00A430FC" w:rsidRPr="00C20872" w:rsidRDefault="00A430FC" w:rsidP="00C2087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0872">
        <w:rPr>
          <w:rFonts w:ascii="Times New Roman" w:hAnsi="Times New Roman" w:cs="Times New Roman"/>
          <w:sz w:val="24"/>
          <w:szCs w:val="24"/>
        </w:rPr>
        <w:t>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A430FC" w:rsidRPr="00C20872" w:rsidRDefault="00A430FC" w:rsidP="00C2087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0872">
        <w:rPr>
          <w:rFonts w:ascii="Times New Roman" w:hAnsi="Times New Roman" w:cs="Times New Roman"/>
          <w:sz w:val="24"/>
          <w:szCs w:val="24"/>
        </w:rPr>
        <w:t>– формирование социокультурной среды, соответствующей возрастным и индивидуальным особенностям детей;</w:t>
      </w:r>
    </w:p>
    <w:p w:rsidR="00A430FC" w:rsidRPr="00C20872" w:rsidRDefault="00A430FC" w:rsidP="00C2087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0872">
        <w:rPr>
          <w:rFonts w:ascii="Times New Roman" w:hAnsi="Times New Roman" w:cs="Times New Roman"/>
          <w:sz w:val="24"/>
          <w:szCs w:val="24"/>
        </w:rPr>
        <w:t>–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A430FC" w:rsidRPr="00C20872" w:rsidRDefault="00A430FC" w:rsidP="00C2087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0872">
        <w:rPr>
          <w:rFonts w:ascii="Times New Roman" w:hAnsi="Times New Roman" w:cs="Times New Roman"/>
          <w:sz w:val="24"/>
          <w:szCs w:val="24"/>
        </w:rPr>
        <w:lastRenderedPageBreak/>
        <w:t>– обеспечение преемственности целей, задач и содержания дошкольного общего и начального общего образования.</w:t>
      </w:r>
    </w:p>
    <w:p w:rsidR="00A430FC" w:rsidRPr="00C20872" w:rsidRDefault="00A430FC" w:rsidP="00C2087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0872">
        <w:rPr>
          <w:rFonts w:ascii="Times New Roman" w:hAnsi="Times New Roman" w:cs="Times New Roman"/>
          <w:sz w:val="24"/>
          <w:szCs w:val="24"/>
        </w:rPr>
        <w:t>Решение обозначенных в Программе целей и задач воспитания возможно только при целенаправленном влиянии педагога на ребенка с первых дней его пребывания в детском саду.</w:t>
      </w:r>
    </w:p>
    <w:p w:rsidR="00A430FC" w:rsidRPr="00C20872" w:rsidRDefault="00A430FC" w:rsidP="00C2087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0872">
        <w:rPr>
          <w:rFonts w:ascii="Times New Roman" w:hAnsi="Times New Roman" w:cs="Times New Roman"/>
          <w:sz w:val="24"/>
          <w:szCs w:val="24"/>
        </w:rPr>
        <w:t xml:space="preserve">Программа ориентирована на воспитание и обучение детей раннего ( от 1 до 3 лет) и дошкольного возраста (с 3 до 7 лет). </w:t>
      </w:r>
    </w:p>
    <w:p w:rsidR="00A430FC" w:rsidRPr="00C20872" w:rsidRDefault="00A430FC" w:rsidP="00C2087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0872">
        <w:rPr>
          <w:rFonts w:ascii="Times New Roman" w:hAnsi="Times New Roman" w:cs="Times New Roman"/>
          <w:sz w:val="24"/>
          <w:szCs w:val="24"/>
        </w:rPr>
        <w:t>В образовательном учреждении функционирует 5  групп:</w:t>
      </w:r>
    </w:p>
    <w:p w:rsidR="00A430FC" w:rsidRPr="00C20872" w:rsidRDefault="00A430FC" w:rsidP="00C2087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0872">
        <w:rPr>
          <w:rFonts w:ascii="Times New Roman" w:hAnsi="Times New Roman" w:cs="Times New Roman"/>
          <w:sz w:val="24"/>
          <w:szCs w:val="24"/>
        </w:rPr>
        <w:t>· </w:t>
      </w:r>
      <w:r w:rsidR="00D77E01" w:rsidRPr="00C20872">
        <w:rPr>
          <w:rFonts w:ascii="Times New Roman" w:hAnsi="Times New Roman" w:cs="Times New Roman"/>
          <w:sz w:val="24"/>
          <w:szCs w:val="24"/>
        </w:rPr>
        <w:t>группа «Лапушки» для детей раннего возраста от 1 до 3 лет.</w:t>
      </w:r>
    </w:p>
    <w:p w:rsidR="00D77E01" w:rsidRPr="00C20872" w:rsidRDefault="00A430FC" w:rsidP="00C2087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0872">
        <w:rPr>
          <w:rFonts w:ascii="Times New Roman" w:hAnsi="Times New Roman" w:cs="Times New Roman"/>
          <w:sz w:val="24"/>
          <w:szCs w:val="24"/>
        </w:rPr>
        <w:t>· </w:t>
      </w:r>
      <w:r w:rsidR="00D77E01" w:rsidRPr="00C20872">
        <w:rPr>
          <w:rFonts w:ascii="Times New Roman" w:hAnsi="Times New Roman" w:cs="Times New Roman"/>
          <w:sz w:val="24"/>
          <w:szCs w:val="24"/>
        </w:rPr>
        <w:t>группы «Малыши», «Непоседы», «Любознайки» и «</w:t>
      </w:r>
      <w:r w:rsidR="00D77E01" w:rsidRPr="00C20872">
        <w:rPr>
          <w:rFonts w:ascii="Times New Roman" w:hAnsi="Times New Roman" w:cs="Times New Roman"/>
          <w:sz w:val="24"/>
          <w:szCs w:val="24"/>
          <w:lang w:val="en-US"/>
        </w:rPr>
        <w:t>Pre</w:t>
      </w:r>
      <w:r w:rsidR="00D77E01" w:rsidRPr="00C20872">
        <w:rPr>
          <w:rFonts w:ascii="Times New Roman" w:hAnsi="Times New Roman" w:cs="Times New Roman"/>
          <w:sz w:val="24"/>
          <w:szCs w:val="24"/>
        </w:rPr>
        <w:t>-</w:t>
      </w:r>
      <w:r w:rsidR="00D77E01" w:rsidRPr="00C20872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="00D77E01" w:rsidRPr="00C20872">
        <w:rPr>
          <w:rFonts w:ascii="Times New Roman" w:hAnsi="Times New Roman" w:cs="Times New Roman"/>
          <w:sz w:val="24"/>
          <w:szCs w:val="24"/>
        </w:rPr>
        <w:t>» для детей дошкольного возраста от 3 до 7 лет.</w:t>
      </w:r>
    </w:p>
    <w:p w:rsidR="00A430FC" w:rsidRPr="00C20872" w:rsidRDefault="00D77E01" w:rsidP="00C2087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0872">
        <w:rPr>
          <w:rFonts w:ascii="Times New Roman" w:hAnsi="Times New Roman" w:cs="Times New Roman"/>
          <w:sz w:val="24"/>
          <w:szCs w:val="24"/>
        </w:rPr>
        <w:t xml:space="preserve"> </w:t>
      </w:r>
      <w:r w:rsidR="00A430FC" w:rsidRPr="00C20872">
        <w:rPr>
          <w:rFonts w:ascii="Times New Roman" w:hAnsi="Times New Roman" w:cs="Times New Roman"/>
          <w:sz w:val="24"/>
          <w:szCs w:val="24"/>
        </w:rPr>
        <w:t xml:space="preserve">Комплектование групп осуществляется в соответствии с Правилами приема и отчисления воспитанников в </w:t>
      </w:r>
      <w:r w:rsidRPr="00C20872">
        <w:rPr>
          <w:rFonts w:ascii="Times New Roman" w:hAnsi="Times New Roman" w:cs="Times New Roman"/>
          <w:sz w:val="24"/>
          <w:szCs w:val="24"/>
        </w:rPr>
        <w:t>ЧДОУ «Детский сад «Новая История»</w:t>
      </w:r>
      <w:r w:rsidR="00A430FC" w:rsidRPr="00C20872">
        <w:rPr>
          <w:rFonts w:ascii="Times New Roman" w:hAnsi="Times New Roman" w:cs="Times New Roman"/>
          <w:sz w:val="24"/>
          <w:szCs w:val="24"/>
        </w:rPr>
        <w:t>.</w:t>
      </w:r>
    </w:p>
    <w:p w:rsidR="00A430FC" w:rsidRPr="00C20872" w:rsidRDefault="00A430FC" w:rsidP="00C2087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0872">
        <w:rPr>
          <w:rFonts w:ascii="Times New Roman" w:hAnsi="Times New Roman" w:cs="Times New Roman"/>
          <w:b/>
          <w:bCs/>
          <w:sz w:val="24"/>
          <w:szCs w:val="24"/>
        </w:rPr>
        <w:t>Программно-методическое обеспечение Программы</w:t>
      </w:r>
    </w:p>
    <w:p w:rsidR="00A430FC" w:rsidRPr="00C20872" w:rsidRDefault="00A430FC" w:rsidP="00C2087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0872">
        <w:rPr>
          <w:rFonts w:ascii="Times New Roman" w:hAnsi="Times New Roman" w:cs="Times New Roman"/>
          <w:sz w:val="24"/>
          <w:szCs w:val="24"/>
        </w:rPr>
        <w:t>Реализация образовательных областей Программы осуществляется через следующее программно-методическое обеспечение:</w:t>
      </w:r>
    </w:p>
    <w:p w:rsidR="00A430FC" w:rsidRPr="00C20872" w:rsidRDefault="00A430FC" w:rsidP="00C2087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0872">
        <w:rPr>
          <w:rFonts w:ascii="Times New Roman" w:hAnsi="Times New Roman" w:cs="Times New Roman"/>
          <w:b/>
          <w:bCs/>
          <w:sz w:val="24"/>
          <w:szCs w:val="24"/>
        </w:rPr>
        <w:t>Основные:</w:t>
      </w:r>
    </w:p>
    <w:p w:rsidR="00D77E01" w:rsidRPr="00C20872" w:rsidRDefault="00A430FC" w:rsidP="00C2087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872">
        <w:rPr>
          <w:rFonts w:ascii="Times New Roman" w:hAnsi="Times New Roman" w:cs="Times New Roman"/>
          <w:sz w:val="24"/>
          <w:szCs w:val="24"/>
        </w:rPr>
        <w:t>· </w:t>
      </w:r>
      <w:r w:rsidR="00D77E01" w:rsidRPr="00C20872">
        <w:rPr>
          <w:rFonts w:ascii="Times New Roman" w:eastAsia="Calibri" w:hAnsi="Times New Roman" w:cs="Times New Roman"/>
          <w:sz w:val="24"/>
          <w:szCs w:val="24"/>
        </w:rPr>
        <w:t>Программа «От рождения до школы» под редакцией Н.Е.Вераксы, «МОЗАИКА-СИНТЕЗ» 2015.</w:t>
      </w:r>
    </w:p>
    <w:p w:rsidR="00D77E01" w:rsidRPr="00C20872" w:rsidRDefault="00D77E01" w:rsidP="00C20872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872">
        <w:rPr>
          <w:rFonts w:ascii="Times New Roman" w:eastAsia="Calibri" w:hAnsi="Times New Roman" w:cs="Times New Roman"/>
          <w:sz w:val="24"/>
          <w:szCs w:val="24"/>
        </w:rPr>
        <w:t>Образовательная область «Социально-коммуникативное развитие»: стр.122, 125, 129, 136.</w:t>
      </w:r>
    </w:p>
    <w:p w:rsidR="00D77E01" w:rsidRPr="00C20872" w:rsidRDefault="00D77E01" w:rsidP="00C20872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872">
        <w:rPr>
          <w:rFonts w:ascii="Times New Roman" w:eastAsia="Calibri" w:hAnsi="Times New Roman" w:cs="Times New Roman"/>
          <w:sz w:val="24"/>
          <w:szCs w:val="24"/>
        </w:rPr>
        <w:t>Образовательная область «Познавательное развитие»: стр. 141,147, 150, 158.</w:t>
      </w:r>
    </w:p>
    <w:p w:rsidR="00D77E01" w:rsidRPr="00C20872" w:rsidRDefault="00D77E01" w:rsidP="00C20872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872">
        <w:rPr>
          <w:rFonts w:ascii="Times New Roman" w:eastAsia="Calibri" w:hAnsi="Times New Roman" w:cs="Times New Roman"/>
          <w:sz w:val="24"/>
          <w:szCs w:val="24"/>
        </w:rPr>
        <w:t xml:space="preserve">Образовательная область «Речевое развитие»: стр. 166, 175, </w:t>
      </w:r>
    </w:p>
    <w:p w:rsidR="00D77E01" w:rsidRPr="00C20872" w:rsidRDefault="00D77E01" w:rsidP="00C20872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872">
        <w:rPr>
          <w:rFonts w:ascii="Times New Roman" w:eastAsia="Calibri" w:hAnsi="Times New Roman" w:cs="Times New Roman"/>
          <w:sz w:val="24"/>
          <w:szCs w:val="24"/>
        </w:rPr>
        <w:t>Образовательная область «Художественно-эстетическое развитие»: стр. 179, 184, 198, 201.</w:t>
      </w:r>
    </w:p>
    <w:p w:rsidR="00D77E01" w:rsidRPr="00C20872" w:rsidRDefault="00D77E01" w:rsidP="00C20872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872">
        <w:rPr>
          <w:rFonts w:ascii="Times New Roman" w:eastAsia="Calibri" w:hAnsi="Times New Roman" w:cs="Times New Roman"/>
          <w:sz w:val="24"/>
          <w:szCs w:val="24"/>
        </w:rPr>
        <w:t xml:space="preserve">Образовательная область «Физическое развитие»: стр. 208, 215. </w:t>
      </w:r>
    </w:p>
    <w:p w:rsidR="00D77E01" w:rsidRPr="00C20872" w:rsidRDefault="00D77E01" w:rsidP="00C20872">
      <w:pPr>
        <w:spacing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430FC" w:rsidRPr="00C20872" w:rsidRDefault="00A430FC" w:rsidP="00C2087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0872">
        <w:rPr>
          <w:rFonts w:ascii="Times New Roman" w:hAnsi="Times New Roman" w:cs="Times New Roman"/>
          <w:b/>
          <w:bCs/>
          <w:sz w:val="24"/>
          <w:szCs w:val="24"/>
        </w:rPr>
        <w:t>Дополнительные:</w:t>
      </w:r>
    </w:p>
    <w:p w:rsidR="00A3408F" w:rsidRPr="00C20872" w:rsidRDefault="00A430FC" w:rsidP="00C20872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872">
        <w:rPr>
          <w:rFonts w:ascii="Times New Roman" w:hAnsi="Times New Roman" w:cs="Times New Roman"/>
          <w:sz w:val="24"/>
          <w:szCs w:val="24"/>
        </w:rPr>
        <w:t>· </w:t>
      </w:r>
      <w:r w:rsidR="00A3408F" w:rsidRPr="00C20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 «Социально-коммуникативное развитие»</w:t>
      </w:r>
    </w:p>
    <w:p w:rsidR="00A3408F" w:rsidRPr="00C20872" w:rsidRDefault="00A3408F" w:rsidP="00C2087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1.Буре Р. С. Социально-нравственное воспитание дошкольников (3–7 лет)ФГОС. – М.: Мозаика-Синтез, 2014.</w:t>
      </w:r>
    </w:p>
    <w:p w:rsidR="00A3408F" w:rsidRPr="00C20872" w:rsidRDefault="00A3408F" w:rsidP="00C2087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72">
        <w:rPr>
          <w:rFonts w:ascii="Times New Roman" w:eastAsia="Times New Roman" w:hAnsi="Times New Roman" w:cs="Times New Roman"/>
          <w:sz w:val="24"/>
          <w:szCs w:val="24"/>
          <w:lang w:eastAsia="ru-RU"/>
        </w:rPr>
        <w:t>2.Петрова В. И., Стульник Т. Д. Этические беседы с детьми 4–7 лет. ФГОС. – М.: Мозаика-Синтез, 2014.</w:t>
      </w:r>
    </w:p>
    <w:p w:rsidR="00A3408F" w:rsidRPr="00C20872" w:rsidRDefault="00A3408F" w:rsidP="00C20872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 «Познавательное развитие»</w:t>
      </w:r>
    </w:p>
    <w:p w:rsidR="00A3408F" w:rsidRPr="00C20872" w:rsidRDefault="00A3408F" w:rsidP="00C20872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познавательно-исследовательской деятельности</w:t>
      </w:r>
    </w:p>
    <w:p w:rsidR="00A3408F" w:rsidRPr="00C20872" w:rsidRDefault="00A3408F" w:rsidP="00C2087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72">
        <w:rPr>
          <w:rFonts w:ascii="Times New Roman" w:eastAsia="Times New Roman" w:hAnsi="Times New Roman" w:cs="Times New Roman"/>
          <w:sz w:val="24"/>
          <w:szCs w:val="24"/>
          <w:lang w:eastAsia="ru-RU"/>
        </w:rPr>
        <w:t>1.Веракса Н. Е., Веракса А. Н. Проектная деятельность дошкольников. ФГОС. – М.: Мозаика-Синтез, 2014.</w:t>
      </w:r>
    </w:p>
    <w:p w:rsidR="00A3408F" w:rsidRPr="00C20872" w:rsidRDefault="00A3408F" w:rsidP="00C2087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72">
        <w:rPr>
          <w:rFonts w:ascii="Times New Roman" w:eastAsia="Times New Roman" w:hAnsi="Times New Roman" w:cs="Times New Roman"/>
          <w:sz w:val="24"/>
          <w:szCs w:val="24"/>
          <w:lang w:eastAsia="ru-RU"/>
        </w:rPr>
        <w:t>2.Веракса Н.Е., Галимов О.Р. Познавательно-исследовательская деятельность дошкольников (4–7 лет). ФГОС. – М.: Мозаика-Синтез, 2014.</w:t>
      </w:r>
    </w:p>
    <w:p w:rsidR="00A3408F" w:rsidRPr="00C20872" w:rsidRDefault="00A3408F" w:rsidP="00C2087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72">
        <w:rPr>
          <w:rFonts w:ascii="Times New Roman" w:eastAsia="Times New Roman" w:hAnsi="Times New Roman" w:cs="Times New Roman"/>
          <w:sz w:val="24"/>
          <w:szCs w:val="24"/>
          <w:lang w:eastAsia="ru-RU"/>
        </w:rPr>
        <w:t>3.Крашенинников Е.Е., Холодова О.Л. Развитие познавательных способностей дошкольников (5–7 лет). ФГОС. – М.: Мозаика-Синтез, 2014.</w:t>
      </w:r>
    </w:p>
    <w:p w:rsidR="00A3408F" w:rsidRPr="00C20872" w:rsidRDefault="00A3408F" w:rsidP="00C2087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72">
        <w:rPr>
          <w:rFonts w:ascii="Times New Roman" w:eastAsia="Times New Roman" w:hAnsi="Times New Roman" w:cs="Times New Roman"/>
          <w:sz w:val="24"/>
          <w:szCs w:val="24"/>
          <w:lang w:eastAsia="ru-RU"/>
        </w:rPr>
        <w:t>4.Павлова Л. Ю. Сборник дидактических игр по ознакомлению с окружающим миром (3–7 лет). ФГОС. – М.: Мозаика-Синтез, 2014.</w:t>
      </w:r>
    </w:p>
    <w:p w:rsidR="00A3408F" w:rsidRPr="00C20872" w:rsidRDefault="00A3408F" w:rsidP="00C20872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7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Окружающий мир</w:t>
      </w:r>
    </w:p>
    <w:p w:rsidR="00A3408F" w:rsidRPr="00C20872" w:rsidRDefault="00A3408F" w:rsidP="00C2087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72">
        <w:rPr>
          <w:rFonts w:ascii="Times New Roman" w:eastAsia="Times New Roman" w:hAnsi="Times New Roman" w:cs="Times New Roman"/>
          <w:sz w:val="24"/>
          <w:szCs w:val="24"/>
          <w:lang w:eastAsia="ru-RU"/>
        </w:rPr>
        <w:t>1.Дыбина О. В. Ознакомление с предметным и социальным окружением: Средняя группа (4–5 лет). ФГОС. – М.: Мозаика-Синтез, 2014.</w:t>
      </w:r>
    </w:p>
    <w:p w:rsidR="00A3408F" w:rsidRPr="00C20872" w:rsidRDefault="00A3408F" w:rsidP="00C2087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72">
        <w:rPr>
          <w:rFonts w:ascii="Times New Roman" w:eastAsia="Times New Roman" w:hAnsi="Times New Roman" w:cs="Times New Roman"/>
          <w:sz w:val="24"/>
          <w:szCs w:val="24"/>
          <w:lang w:eastAsia="ru-RU"/>
        </w:rPr>
        <w:t>2.Дыбина О. В. Ознакомление с предметным и социальным окружением: Старшая группа (5–6 лет). ФГОС. – М.: Мозаика-Синтез, 2014.</w:t>
      </w:r>
    </w:p>
    <w:p w:rsidR="00A3408F" w:rsidRPr="00C20872" w:rsidRDefault="00A3408F" w:rsidP="00C2087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72">
        <w:rPr>
          <w:rFonts w:ascii="Times New Roman" w:eastAsia="Times New Roman" w:hAnsi="Times New Roman" w:cs="Times New Roman"/>
          <w:sz w:val="24"/>
          <w:szCs w:val="24"/>
          <w:lang w:eastAsia="ru-RU"/>
        </w:rPr>
        <w:t>3.Дыбина О. В.. Ознакомление с предметным и социальным окружением: Подготовительная к школе группа (6–7 лет). ФГОС. – М.: Мозаика-Синтез, 2014.</w:t>
      </w:r>
    </w:p>
    <w:p w:rsidR="00A3408F" w:rsidRPr="00C20872" w:rsidRDefault="00A3408F" w:rsidP="00C2087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«Авиация»; «Автомобильный транспорт»; «Арктика и Антарктика»; «Бытовая техника»; «Водный транспорт»; «Высоко в горах»; «Инструменты домашнего мастера»; «Космос»; «Офисная техника и оборудование»; «Посуда»; «Школьные принадлежности». </w:t>
      </w:r>
    </w:p>
    <w:p w:rsidR="00A3408F" w:rsidRPr="00C20872" w:rsidRDefault="00A3408F" w:rsidP="00C2087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«Рассказы по картинкам»:  «В деревне», «Кем быть?», «Мой дом»; «Профессии»</w:t>
      </w:r>
    </w:p>
    <w:p w:rsidR="00A3408F" w:rsidRPr="00C20872" w:rsidRDefault="00A3408F" w:rsidP="00C2087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«Расскажите детям о...»:</w:t>
      </w:r>
    </w:p>
    <w:p w:rsidR="00A3408F" w:rsidRPr="00C20872" w:rsidRDefault="00A3408F" w:rsidP="00C2087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«Расскажите детям о бытовых приборах»; «Расскажите детям о космонавтике»; «Расскажите детям о космосе»; «Расскажите детям о рабочих инструментах»; «Расскажите детям о транспорте»; «Расскажите детям о специальных машинах»; «Расскажите детям о хлебе».</w:t>
      </w:r>
    </w:p>
    <w:p w:rsidR="00A3408F" w:rsidRPr="00C20872" w:rsidRDefault="00A3408F" w:rsidP="00C20872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</w:t>
      </w:r>
    </w:p>
    <w:p w:rsidR="00A3408F" w:rsidRPr="00C20872" w:rsidRDefault="00A3408F" w:rsidP="00C2087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72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1.Помораева И.А., Позина В.А. Формирование элементарных математических представлений. Вторая младшая группа (2-3 года). ФГОС. – М.: Мозаика-Синтез, 2014.</w:t>
      </w:r>
    </w:p>
    <w:p w:rsidR="00A3408F" w:rsidRPr="00C20872" w:rsidRDefault="00A3408F" w:rsidP="00C2087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72">
        <w:rPr>
          <w:rFonts w:ascii="Times New Roman" w:eastAsia="Times New Roman" w:hAnsi="Times New Roman" w:cs="Times New Roman"/>
          <w:sz w:val="24"/>
          <w:szCs w:val="24"/>
          <w:lang w:eastAsia="ru-RU"/>
        </w:rPr>
        <w:t>2.Помораева И.А., Позина В.А. Формирование элементарных математических представлений. Средняя группа (3-4 года). ФГОС. – М.: Мозаика-Синтез, 2014.</w:t>
      </w:r>
    </w:p>
    <w:p w:rsidR="00A3408F" w:rsidRPr="00C20872" w:rsidRDefault="00A3408F" w:rsidP="00C2087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72">
        <w:rPr>
          <w:rFonts w:ascii="Times New Roman" w:eastAsia="Times New Roman" w:hAnsi="Times New Roman" w:cs="Times New Roman"/>
          <w:sz w:val="24"/>
          <w:szCs w:val="24"/>
          <w:lang w:eastAsia="ru-RU"/>
        </w:rPr>
        <w:t>3.Помораева И.А., Позина В.А. Формирование элементарных математических представлений. Старшая группа (4-5лет). ФГОС. – М.: Мозаика-Синтез, 2014.</w:t>
      </w:r>
    </w:p>
    <w:p w:rsidR="00A3408F" w:rsidRPr="00C20872" w:rsidRDefault="00A3408F" w:rsidP="00C2087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72">
        <w:rPr>
          <w:rFonts w:ascii="Times New Roman" w:eastAsia="Times New Roman" w:hAnsi="Times New Roman" w:cs="Times New Roman"/>
          <w:sz w:val="24"/>
          <w:szCs w:val="24"/>
          <w:lang w:eastAsia="ru-RU"/>
        </w:rPr>
        <w:t>4.Помораева И.А., Позина В.А. Формирование элементарных математических представлений. Подготовительная к школе группа (6–7 лет). ФГОС. – М.: Мозаика-Синтез, 2014.</w:t>
      </w:r>
    </w:p>
    <w:p w:rsidR="00A3408F" w:rsidRPr="00C20872" w:rsidRDefault="00A3408F" w:rsidP="00C20872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 «Речевое развитие»</w:t>
      </w:r>
      <w:r w:rsidRPr="00C208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408F" w:rsidRPr="00C20872" w:rsidRDefault="00A3408F" w:rsidP="00C2087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72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Гербова В. В.. Развитие речи в детском саду: Вторая группа раннего возраста (2–3 года), Гербова В. В. Развитие речи в детском саду: Младшая группа (3–4 года), Гербова В. В. Развитие речи в детском саду: Средняя группа (4–5 лет), Гербова В. В.  Развитие речи в детском саду: Старшая группа (5–6 лет), Гербова В. В. Развитие речи в детском саду: Подготовительная к школе группа (6–7 лет). ФГОС. – М.: Мозаика-Синтез, 2014.</w:t>
      </w:r>
    </w:p>
    <w:p w:rsidR="00A3408F" w:rsidRPr="00C20872" w:rsidRDefault="00A3408F" w:rsidP="00C2087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08F" w:rsidRPr="00C20872" w:rsidRDefault="00A3408F" w:rsidP="00C20872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 «Художественно-эстетическое развитие»</w:t>
      </w:r>
    </w:p>
    <w:p w:rsidR="00A3408F" w:rsidRPr="00C20872" w:rsidRDefault="00A3408F" w:rsidP="00C2087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72">
        <w:rPr>
          <w:rFonts w:ascii="Times New Roman" w:eastAsia="Times New Roman" w:hAnsi="Times New Roman" w:cs="Times New Roman"/>
          <w:sz w:val="24"/>
          <w:szCs w:val="24"/>
          <w:lang w:eastAsia="ru-RU"/>
        </w:rPr>
        <w:t>1.Комарова Т. С. Детское художественное творчество. Для работы с детьми 2–7 лет. ФГОС. – М.: Мозаика-Синтез, 2014.</w:t>
      </w:r>
    </w:p>
    <w:p w:rsidR="00A3408F" w:rsidRPr="00C20872" w:rsidRDefault="00A3408F" w:rsidP="00C2087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72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Комарова Т. С. Изобразительная деятельность в детском саду. Младшая группа (3–4 года). ФГОС. – М.: Мозаика-Синтез, 2014.</w:t>
      </w:r>
    </w:p>
    <w:p w:rsidR="00A3408F" w:rsidRPr="00C20872" w:rsidRDefault="00A3408F" w:rsidP="00C2087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72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Комарова Т. С. Изобразительная деятельность в детском саду. Средняя группа (4–5 лет). ФГОС. – М.: Мозаика-Синтез, 2014.</w:t>
      </w:r>
    </w:p>
    <w:p w:rsidR="00A3408F" w:rsidRPr="00C20872" w:rsidRDefault="00A3408F" w:rsidP="00C2087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Комарова Т. С. Изобразительная деятельность в детском саду. Старшая группа (5–6 лет). ФГОС. – М.: Мозаика-Синтез, 2014.</w:t>
      </w:r>
    </w:p>
    <w:p w:rsidR="00A3408F" w:rsidRPr="00C20872" w:rsidRDefault="00A3408F" w:rsidP="00C2087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72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Комарова Т. С. Изобразительная деятельность в детском саду. Подготовительная к школе группа (6–7 лет). ФГОС. – М.: Мозаика-Синтез, 2014.</w:t>
      </w:r>
    </w:p>
    <w:p w:rsidR="00A3408F" w:rsidRPr="00C20872" w:rsidRDefault="00A3408F" w:rsidP="00C2087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72">
        <w:rPr>
          <w:rFonts w:ascii="Times New Roman" w:eastAsia="Times New Roman" w:hAnsi="Times New Roman" w:cs="Times New Roman"/>
          <w:sz w:val="24"/>
          <w:szCs w:val="24"/>
          <w:lang w:eastAsia="ru-RU"/>
        </w:rPr>
        <w:t>6.  Комарова Т. С. Развитие художественных способностей дошкольников. ФГОС. – М.: Мозаика-Синтез, 2015.</w:t>
      </w:r>
    </w:p>
    <w:p w:rsidR="00A3408F" w:rsidRPr="00C20872" w:rsidRDefault="00A3408F" w:rsidP="00C2087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72">
        <w:rPr>
          <w:rFonts w:ascii="Times New Roman" w:eastAsia="Times New Roman" w:hAnsi="Times New Roman" w:cs="Times New Roman"/>
          <w:sz w:val="24"/>
          <w:szCs w:val="24"/>
          <w:lang w:eastAsia="ru-RU"/>
        </w:rPr>
        <w:t>7.Комарова Т. С., Зацепина М. Б. Интеграция в воспитательно- образовательной работе детского сада. ФГОС. – М.: Мозаика-Синтез, 2014.</w:t>
      </w:r>
    </w:p>
    <w:p w:rsidR="00A3408F" w:rsidRPr="00C20872" w:rsidRDefault="00A3408F" w:rsidP="00C2087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72">
        <w:rPr>
          <w:rFonts w:ascii="Times New Roman" w:eastAsia="Times New Roman" w:hAnsi="Times New Roman" w:cs="Times New Roman"/>
          <w:sz w:val="24"/>
          <w:szCs w:val="24"/>
          <w:lang w:eastAsia="ru-RU"/>
        </w:rPr>
        <w:t>8. Куцакова Л. В. Конструирование из строительного материала: Средняя группа (4–5 лет). ФГОС. – М.: Мозаика-Синтез, 2014.</w:t>
      </w:r>
    </w:p>
    <w:p w:rsidR="00A3408F" w:rsidRPr="00C20872" w:rsidRDefault="00A3408F" w:rsidP="00C2087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Куцакова Л. В. Конструирование из строительного материала: Старшая группа (5–6 лет). ФГОС. – М.: Мозаика-Синтез, 2014.</w:t>
      </w:r>
    </w:p>
    <w:p w:rsidR="00A3408F" w:rsidRPr="00C20872" w:rsidRDefault="00A3408F" w:rsidP="00C2087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7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Куцакова Л. В. Конструирование из строительного материала: Подготовительная к школе группа (6–7 лет). ФГОС. – М.: Мозаика-Синтез, 2014.</w:t>
      </w:r>
    </w:p>
    <w:p w:rsidR="00A3408F" w:rsidRPr="00C20872" w:rsidRDefault="00A3408F" w:rsidP="00C2087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Музыкально-методические пособия</w:t>
      </w:r>
    </w:p>
    <w:p w:rsidR="00A3408F" w:rsidRPr="00C20872" w:rsidRDefault="00A3408F" w:rsidP="00C2087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408F" w:rsidRPr="00C20872" w:rsidRDefault="00A3408F" w:rsidP="00C20872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Волынкин В.И. «Художественно-эстетическое воспитание и развитие дошкольников» Ростов-на-Дону «Феникс» 2007</w:t>
      </w:r>
    </w:p>
    <w:p w:rsidR="00A3408F" w:rsidRPr="00C20872" w:rsidRDefault="00A3408F" w:rsidP="00C20872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Ветлугина Н.А. Музыкальное воспитание в детском саду. – М.: Просвещение, 1981 </w:t>
      </w:r>
    </w:p>
    <w:p w:rsidR="00A3408F" w:rsidRPr="00C20872" w:rsidRDefault="00A3408F" w:rsidP="00C20872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72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Дзержинская И.Л., Музыкальное воспитание младших дошкольников: Пособие для воспитателя и муз. руководителя дет. сада. (из опыта работы) – М.: Просвещение , 1985</w:t>
      </w:r>
    </w:p>
    <w:p w:rsidR="00A3408F" w:rsidRPr="00C20872" w:rsidRDefault="00A3408F" w:rsidP="00C20872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Каплунова И., Новоскольцева И. Праздник каждый день. Программа музыкального воспитания детей дошкольного возраста </w:t>
      </w:r>
      <w:r w:rsidRPr="00C20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«Ладушки</w:t>
      </w:r>
      <w:r w:rsidRPr="00C20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младшая группа. СПб.: Изд-во «Композитор», 2003 </w:t>
      </w:r>
    </w:p>
    <w:p w:rsidR="00A3408F" w:rsidRPr="00C20872" w:rsidRDefault="00A3408F" w:rsidP="00C20872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Петрова В.А. Музыка-малышам. – М.: Мозаика-Синтез, 2001. </w:t>
      </w:r>
    </w:p>
    <w:p w:rsidR="00A3408F" w:rsidRPr="00C20872" w:rsidRDefault="00A3408F" w:rsidP="00C20872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Петрова В.А., Мы танцуем и поем. – М.: Карапуз, 2003 </w:t>
      </w:r>
    </w:p>
    <w:p w:rsidR="00A3408F" w:rsidRPr="00C20872" w:rsidRDefault="00A3408F" w:rsidP="00C20872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72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Агапова И., Давыдова М. «Музыкальные игры для детей» М.: «Лада» 2006</w:t>
      </w:r>
    </w:p>
    <w:p w:rsidR="00A3408F" w:rsidRPr="00C20872" w:rsidRDefault="00A3408F" w:rsidP="00C20872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Тарасова К.В., Рубан Т.Г. Дети слушают музыку: методические рекомендации к занятиям с дошкольниками по слушанию музыки. – М.: Мозаика-синтез, 2001 </w:t>
      </w:r>
    </w:p>
    <w:p w:rsidR="00A3408F" w:rsidRPr="00C20872" w:rsidRDefault="00A3408F" w:rsidP="00C20872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Трубникова М. А. «Играем в оркестре по слуху». – М.: Центр «Гармония», 1994</w:t>
      </w:r>
    </w:p>
    <w:p w:rsidR="00A3408F" w:rsidRPr="00C20872" w:rsidRDefault="00A3408F" w:rsidP="00C20872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72">
        <w:rPr>
          <w:rFonts w:ascii="Times New Roman" w:eastAsia="Times New Roman" w:hAnsi="Times New Roman" w:cs="Times New Roman"/>
          <w:sz w:val="24"/>
          <w:szCs w:val="24"/>
          <w:lang w:eastAsia="ru-RU"/>
        </w:rPr>
        <w:t>Н. Кононова «Обучение дошкольников игре на детских муз. инструментах». М., «Просв.», 1990</w:t>
      </w:r>
    </w:p>
    <w:p w:rsidR="00A3408F" w:rsidRPr="00C20872" w:rsidRDefault="00A3408F" w:rsidP="00C20872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72">
        <w:rPr>
          <w:rFonts w:ascii="Times New Roman" w:eastAsia="Times New Roman" w:hAnsi="Times New Roman" w:cs="Times New Roman"/>
          <w:sz w:val="24"/>
          <w:szCs w:val="24"/>
          <w:lang w:eastAsia="ru-RU"/>
        </w:rPr>
        <w:t>Н. Кононова «Музыкально-дидактические игры для дошкольников». М., «Просв.», 1982</w:t>
      </w:r>
    </w:p>
    <w:p w:rsidR="00A3408F" w:rsidRPr="00C20872" w:rsidRDefault="00A3408F" w:rsidP="00C20872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72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Морева «Музыкальные занятия и развлечения в дошкольном учреждении» М.: Просвещение, 2004</w:t>
      </w:r>
    </w:p>
    <w:p w:rsidR="00A3408F" w:rsidRPr="00C20872" w:rsidRDefault="00A3408F" w:rsidP="00C20872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Сауко Т.Н., Буренина А.И. «Топ-хлоп, малыши»: программа музыкально-ритмического воспитания детей 2-3 лет. – СПб, 2001 </w:t>
      </w:r>
    </w:p>
    <w:p w:rsidR="00A3408F" w:rsidRPr="00C20872" w:rsidRDefault="00A3408F" w:rsidP="00C20872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72">
        <w:rPr>
          <w:rFonts w:ascii="Times New Roman" w:eastAsia="Times New Roman" w:hAnsi="Times New Roman" w:cs="Times New Roman"/>
          <w:sz w:val="24"/>
          <w:szCs w:val="24"/>
          <w:lang w:eastAsia="ru-RU"/>
        </w:rPr>
        <w:t>А. Буренина «Ритмическая мозаика». Программа по ритмической пластике для детей дошкольного и мл. школьного возраста. – СПб.: ЛОИРО, 2000</w:t>
      </w:r>
    </w:p>
    <w:p w:rsidR="00A3408F" w:rsidRPr="00C20872" w:rsidRDefault="00A3408F" w:rsidP="00C20872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Суворова «Танцевальная ритмика». СПБ, «Муз. Палитра», 2003</w:t>
      </w:r>
    </w:p>
    <w:p w:rsidR="00A3408F" w:rsidRPr="00C20872" w:rsidRDefault="00A3408F" w:rsidP="00C20872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72">
        <w:rPr>
          <w:rFonts w:ascii="Times New Roman" w:eastAsia="Times New Roman" w:hAnsi="Times New Roman" w:cs="Times New Roman"/>
          <w:sz w:val="24"/>
          <w:szCs w:val="24"/>
          <w:lang w:eastAsia="ru-RU"/>
        </w:rPr>
        <w:t>С.И. Мерзлякова, Т.П. Мерзлякова «Наш весёлый хоровод» Муз.-игровой материал для дошкольников. Учебн.-метод. пособие: Выпуски 1,2,3  М.: Гуманит. изд. центр ВЛАДОС, 2002</w:t>
      </w:r>
    </w:p>
    <w:p w:rsidR="00A3408F" w:rsidRPr="00C20872" w:rsidRDefault="00A3408F" w:rsidP="00C20872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72">
        <w:rPr>
          <w:rFonts w:ascii="Times New Roman" w:eastAsia="Times New Roman" w:hAnsi="Times New Roman" w:cs="Times New Roman"/>
          <w:sz w:val="24"/>
          <w:szCs w:val="24"/>
          <w:lang w:eastAsia="ru-RU"/>
        </w:rPr>
        <w:t>С.И. Мерзлякова, Е.Ю. Комалькова «Фольклорные праздники, нар. песни, игры, сценки, хороводы для детей дошкольного и мл. школьного воз-та»  М.: Гуманит. изд. центр ВЛАДОС, 2001.</w:t>
      </w:r>
    </w:p>
    <w:p w:rsidR="00A3408F" w:rsidRPr="00C20872" w:rsidRDefault="00A3408F" w:rsidP="00C20872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72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«Народное искусство в воспитании дошкольников» /Под ред. Т.С. Комаровой. М.: Педагогическое общество России, 2005</w:t>
      </w:r>
    </w:p>
    <w:p w:rsidR="00A3408F" w:rsidRPr="00C20872" w:rsidRDefault="00A3408F" w:rsidP="00C20872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72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Айдашева Г.А. Русские обряды. Зима. – М.: «Издательство Скрипторий 2000», 2004</w:t>
      </w:r>
    </w:p>
    <w:p w:rsidR="00A3408F" w:rsidRPr="00C20872" w:rsidRDefault="00A3408F" w:rsidP="00C20872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72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Чурилова Э.Г. «Методика и организация театрализованной деятельности дошкольников и младших школьников» М.: «Владос» 2004</w:t>
      </w:r>
    </w:p>
    <w:p w:rsidR="00A3408F" w:rsidRPr="00C20872" w:rsidRDefault="00A3408F" w:rsidP="00C20872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Л.П. Макарова, В.Г. Рябчикова, Н.Н. Мосягина.Театрализованные праздники для детей / Практическое пособие для воспитателей и методистов ДОУ – Воронеж: ЧП Лакоценин С.С., 2006</w:t>
      </w:r>
    </w:p>
    <w:p w:rsidR="00A3408F" w:rsidRPr="00C20872" w:rsidRDefault="00A3408F" w:rsidP="00C20872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Маханева М.Д. Занятия по театрализованной деятельности в детском саду, - М.: ТЦ Сфера, 2007</w:t>
      </w:r>
    </w:p>
    <w:p w:rsidR="00A3408F" w:rsidRPr="00C20872" w:rsidRDefault="00A3408F" w:rsidP="00C20872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Сорокина Н.Ф. Сценарии театральных кукольных занятий. Календарное планирование: Пособие для воспитателей, педагогов доп. образования и муз. руководителей детских садов. – М.: АРКТИ, 2007</w:t>
      </w:r>
    </w:p>
    <w:p w:rsidR="00A3408F" w:rsidRPr="00C20872" w:rsidRDefault="00A3408F" w:rsidP="00C2087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08F" w:rsidRPr="00C20872" w:rsidRDefault="00A3408F" w:rsidP="00C20872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 «Физическая культура»</w:t>
      </w:r>
    </w:p>
    <w:p w:rsidR="00A3408F" w:rsidRPr="00C20872" w:rsidRDefault="00A3408F" w:rsidP="00C2087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1.Борисова М. М. Малоподвижные игры и игровые упражнения. Для занятий с детьми 3–7 лет. ФГОС. – М.: Мозаика-Синтез, 2014.</w:t>
      </w:r>
    </w:p>
    <w:p w:rsidR="00A3408F" w:rsidRPr="00C20872" w:rsidRDefault="00A3408F" w:rsidP="00C2087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72">
        <w:rPr>
          <w:rFonts w:ascii="Times New Roman" w:eastAsia="Times New Roman" w:hAnsi="Times New Roman" w:cs="Times New Roman"/>
          <w:sz w:val="24"/>
          <w:szCs w:val="24"/>
          <w:lang w:eastAsia="ru-RU"/>
        </w:rPr>
        <w:t>2.Пензулаева Л. И. Физическая культура в детском саду: Младшая группа (3–4 года). ФГОС. – М.: Мозаика-Синтез, 2014.</w:t>
      </w:r>
    </w:p>
    <w:p w:rsidR="00A3408F" w:rsidRPr="00C20872" w:rsidRDefault="00A3408F" w:rsidP="00C2087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72">
        <w:rPr>
          <w:rFonts w:ascii="Times New Roman" w:eastAsia="Times New Roman" w:hAnsi="Times New Roman" w:cs="Times New Roman"/>
          <w:sz w:val="24"/>
          <w:szCs w:val="24"/>
          <w:lang w:eastAsia="ru-RU"/>
        </w:rPr>
        <w:t>3.Пензулаева Л. И. Физическая культура в детском саду: Средняя группа (4–5 лет). ФГОС. – М.: Мозаика-Синтез, 2014.</w:t>
      </w:r>
    </w:p>
    <w:p w:rsidR="00A3408F" w:rsidRPr="00C20872" w:rsidRDefault="00A3408F" w:rsidP="00C2087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72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Пензулаева Л. И. Физическая культура в детском саду: Старшая группа (5–6 лет). ФГОС. – М.: Мозаика-Синтез, 2014.</w:t>
      </w:r>
    </w:p>
    <w:p w:rsidR="00A3408F" w:rsidRPr="00C20872" w:rsidRDefault="00A3408F" w:rsidP="00C2087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72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Пензулаева Л. И.Физическая культура в детском саду: Подготовительная к школе группа (6–7 лет). ФГОС. – М.: Мозаика-Синтез, 2014.</w:t>
      </w:r>
    </w:p>
    <w:p w:rsidR="00A3408F" w:rsidRPr="00C20872" w:rsidRDefault="00A3408F" w:rsidP="00C2087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72">
        <w:rPr>
          <w:rFonts w:ascii="Times New Roman" w:eastAsia="Times New Roman" w:hAnsi="Times New Roman" w:cs="Times New Roman"/>
          <w:sz w:val="24"/>
          <w:szCs w:val="24"/>
          <w:lang w:eastAsia="ru-RU"/>
        </w:rPr>
        <w:t>6.Пензулаева Л. И.Оздоровительная гимнастика: комплексы упражнений для детей 3–7 лет. ФГОС. – М.: Мозаика-Синтез, 2014.</w:t>
      </w:r>
    </w:p>
    <w:p w:rsidR="00A3408F" w:rsidRPr="00C20872" w:rsidRDefault="00A3408F" w:rsidP="00C2087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72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Сборник подвижных игр / Автор-сост. Э. Я. Степаненкова. ФГОС. – М.: Мозаика-Синтез, 2014.</w:t>
      </w:r>
    </w:p>
    <w:p w:rsidR="00A430FC" w:rsidRPr="00C20872" w:rsidRDefault="00A430FC" w:rsidP="00C2087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0872">
        <w:rPr>
          <w:rFonts w:ascii="Times New Roman" w:hAnsi="Times New Roman" w:cs="Times New Roman"/>
          <w:b/>
          <w:bCs/>
          <w:sz w:val="24"/>
          <w:szCs w:val="24"/>
        </w:rPr>
        <w:t>Взаимодействие с семьями воспитанников</w:t>
      </w:r>
    </w:p>
    <w:p w:rsidR="00A430FC" w:rsidRPr="00C20872" w:rsidRDefault="00A430FC" w:rsidP="00C2087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0872">
        <w:rPr>
          <w:rFonts w:ascii="Times New Roman" w:hAnsi="Times New Roman" w:cs="Times New Roman"/>
          <w:sz w:val="24"/>
          <w:szCs w:val="24"/>
        </w:rPr>
        <w:t>Ведущие цели взаимодействия детского сада с семьей —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</w:t>
      </w:r>
    </w:p>
    <w:tbl>
      <w:tblPr>
        <w:tblW w:w="9735" w:type="dxa"/>
        <w:tblInd w:w="250" w:type="dxa"/>
        <w:shd w:val="clear" w:color="auto" w:fill="D6E08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9"/>
        <w:gridCol w:w="7586"/>
      </w:tblGrid>
      <w:tr w:rsidR="00A430FC" w:rsidRPr="00C20872" w:rsidTr="00A430FC">
        <w:trPr>
          <w:trHeight w:val="23"/>
        </w:trPr>
        <w:tc>
          <w:tcPr>
            <w:tcW w:w="9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FC" w:rsidRPr="00C20872" w:rsidRDefault="00A430FC" w:rsidP="00C20872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20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формы взаимодействия с семьей</w:t>
            </w:r>
          </w:p>
        </w:tc>
      </w:tr>
      <w:tr w:rsidR="00A430FC" w:rsidRPr="00C20872" w:rsidTr="00A430FC">
        <w:trPr>
          <w:trHeight w:val="23"/>
        </w:trPr>
        <w:tc>
          <w:tcPr>
            <w:tcW w:w="2064" w:type="dxa"/>
            <w:tcBorders>
              <w:top w:val="single" w:sz="6" w:space="0" w:color="CE5E1C"/>
              <w:left w:val="single" w:sz="6" w:space="0" w:color="CE5E1C"/>
              <w:bottom w:val="single" w:sz="6" w:space="0" w:color="CE5E1C"/>
              <w:right w:val="single" w:sz="6" w:space="0" w:color="CE5E1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FC" w:rsidRPr="00C20872" w:rsidRDefault="00A430FC" w:rsidP="00C20872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20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 и анализ информации</w:t>
            </w:r>
          </w:p>
        </w:tc>
        <w:tc>
          <w:tcPr>
            <w:tcW w:w="7675" w:type="dxa"/>
            <w:tcBorders>
              <w:top w:val="single" w:sz="6" w:space="0" w:color="CE5E1C"/>
              <w:left w:val="single" w:sz="6" w:space="0" w:color="CE5E1C"/>
              <w:bottom w:val="single" w:sz="6" w:space="0" w:color="CE5E1C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FC" w:rsidRPr="00C20872" w:rsidRDefault="00A430FC" w:rsidP="00C20872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20872">
              <w:rPr>
                <w:rFonts w:ascii="Times New Roman" w:hAnsi="Times New Roman" w:cs="Times New Roman"/>
                <w:sz w:val="24"/>
                <w:szCs w:val="24"/>
              </w:rPr>
              <w:t>Сбор информации:</w:t>
            </w:r>
          </w:p>
          <w:p w:rsidR="00A430FC" w:rsidRPr="00C20872" w:rsidRDefault="00A430FC" w:rsidP="00C20872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20872">
              <w:rPr>
                <w:rFonts w:ascii="Times New Roman" w:hAnsi="Times New Roman" w:cs="Times New Roman"/>
                <w:sz w:val="24"/>
                <w:szCs w:val="24"/>
              </w:rPr>
              <w:t>о ребенке:</w:t>
            </w:r>
          </w:p>
          <w:p w:rsidR="00A430FC" w:rsidRPr="00C20872" w:rsidRDefault="00A430FC" w:rsidP="00C20872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20872">
              <w:rPr>
                <w:rFonts w:ascii="Times New Roman" w:hAnsi="Times New Roman" w:cs="Times New Roman"/>
                <w:sz w:val="24"/>
                <w:szCs w:val="24"/>
              </w:rPr>
              <w:t>Ø состояние здоровья: анамнез (медицинская карта), психологическая диагностика</w:t>
            </w:r>
          </w:p>
          <w:p w:rsidR="00A430FC" w:rsidRPr="00C20872" w:rsidRDefault="00A430FC" w:rsidP="00C20872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20872">
              <w:rPr>
                <w:rFonts w:ascii="Times New Roman" w:hAnsi="Times New Roman" w:cs="Times New Roman"/>
                <w:sz w:val="24"/>
                <w:szCs w:val="24"/>
              </w:rPr>
              <w:t>Ø протекание адаптации к дошкольному образовательному учреждению (адаптационный лист)</w:t>
            </w:r>
          </w:p>
          <w:p w:rsidR="00A430FC" w:rsidRPr="00C20872" w:rsidRDefault="00A430FC" w:rsidP="00C20872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20872">
              <w:rPr>
                <w:rFonts w:ascii="Times New Roman" w:hAnsi="Times New Roman" w:cs="Times New Roman"/>
                <w:sz w:val="24"/>
                <w:szCs w:val="24"/>
              </w:rPr>
              <w:t xml:space="preserve">Ø индивидуальные особенности ребёнка (личностные, </w:t>
            </w:r>
            <w:r w:rsidRPr="00C208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поведенческие, общения)</w:t>
            </w:r>
          </w:p>
          <w:p w:rsidR="00A430FC" w:rsidRPr="00C20872" w:rsidRDefault="00A430FC" w:rsidP="00C20872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20872">
              <w:rPr>
                <w:rFonts w:ascii="Times New Roman" w:hAnsi="Times New Roman" w:cs="Times New Roman"/>
                <w:sz w:val="24"/>
                <w:szCs w:val="24"/>
              </w:rPr>
              <w:t>Ø выявление детей и семей группы «риска»</w:t>
            </w:r>
          </w:p>
          <w:p w:rsidR="00A430FC" w:rsidRPr="00C20872" w:rsidRDefault="00A430FC" w:rsidP="00C20872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20872">
              <w:rPr>
                <w:rFonts w:ascii="Times New Roman" w:hAnsi="Times New Roman" w:cs="Times New Roman"/>
                <w:sz w:val="24"/>
                <w:szCs w:val="24"/>
              </w:rPr>
              <w:t>о семье:</w:t>
            </w:r>
          </w:p>
          <w:p w:rsidR="00A430FC" w:rsidRPr="00C20872" w:rsidRDefault="00A430FC" w:rsidP="00C20872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20872">
              <w:rPr>
                <w:rFonts w:ascii="Times New Roman" w:hAnsi="Times New Roman" w:cs="Times New Roman"/>
                <w:sz w:val="24"/>
                <w:szCs w:val="24"/>
              </w:rPr>
              <w:t>Ø состав семьи</w:t>
            </w:r>
          </w:p>
          <w:p w:rsidR="00A430FC" w:rsidRPr="00C20872" w:rsidRDefault="00A430FC" w:rsidP="00C20872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20872">
              <w:rPr>
                <w:rFonts w:ascii="Times New Roman" w:hAnsi="Times New Roman" w:cs="Times New Roman"/>
                <w:sz w:val="24"/>
                <w:szCs w:val="24"/>
              </w:rPr>
              <w:t>Ø психологический микроклимат, стиль воспитания</w:t>
            </w:r>
          </w:p>
          <w:p w:rsidR="00A430FC" w:rsidRPr="00C20872" w:rsidRDefault="00A430FC" w:rsidP="00C20872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20872">
              <w:rPr>
                <w:rFonts w:ascii="Times New Roman" w:hAnsi="Times New Roman" w:cs="Times New Roman"/>
                <w:sz w:val="24"/>
                <w:szCs w:val="24"/>
              </w:rPr>
              <w:t>Ø семейные традиции, увлечения членов семьи</w:t>
            </w:r>
          </w:p>
          <w:p w:rsidR="00A430FC" w:rsidRPr="00C20872" w:rsidRDefault="00A430FC" w:rsidP="00C20872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20872">
              <w:rPr>
                <w:rFonts w:ascii="Times New Roman" w:hAnsi="Times New Roman" w:cs="Times New Roman"/>
                <w:sz w:val="24"/>
                <w:szCs w:val="24"/>
              </w:rPr>
              <w:t>Ø позиция родителей по отношению к воспитанию ребёнка и детскому саду как институту социализации (потребитель, созерцатель, активный участник, партнёр)</w:t>
            </w:r>
          </w:p>
          <w:p w:rsidR="00A430FC" w:rsidRPr="00C20872" w:rsidRDefault="00A430FC" w:rsidP="00C20872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20872">
              <w:rPr>
                <w:rFonts w:ascii="Times New Roman" w:hAnsi="Times New Roman" w:cs="Times New Roman"/>
                <w:sz w:val="24"/>
                <w:szCs w:val="24"/>
              </w:rPr>
              <w:t>Опрос, анкетирование, интервьюирование, наблюд</w:t>
            </w:r>
            <w:r w:rsidR="00A3408F" w:rsidRPr="00C20872">
              <w:rPr>
                <w:rFonts w:ascii="Times New Roman" w:hAnsi="Times New Roman" w:cs="Times New Roman"/>
                <w:sz w:val="24"/>
                <w:szCs w:val="24"/>
              </w:rPr>
              <w:t xml:space="preserve">ение, изучение медицинских карт. </w:t>
            </w:r>
            <w:r w:rsidRPr="00C20872">
              <w:rPr>
                <w:rFonts w:ascii="Times New Roman" w:hAnsi="Times New Roman" w:cs="Times New Roman"/>
                <w:sz w:val="24"/>
                <w:szCs w:val="24"/>
              </w:rPr>
              <w:t>Анализ информации.</w:t>
            </w:r>
          </w:p>
        </w:tc>
      </w:tr>
      <w:tr w:rsidR="00A430FC" w:rsidRPr="00C20872" w:rsidTr="00A430FC">
        <w:trPr>
          <w:trHeight w:val="23"/>
        </w:trPr>
        <w:tc>
          <w:tcPr>
            <w:tcW w:w="2064" w:type="dxa"/>
            <w:tcBorders>
              <w:top w:val="single" w:sz="6" w:space="0" w:color="CE5E1C"/>
              <w:left w:val="single" w:sz="6" w:space="0" w:color="CE5E1C"/>
              <w:bottom w:val="single" w:sz="6" w:space="0" w:color="CE5E1C"/>
              <w:right w:val="single" w:sz="6" w:space="0" w:color="CE5E1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FC" w:rsidRPr="00C20872" w:rsidRDefault="00A430FC" w:rsidP="00C20872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20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Информирование родителей о ходе образовательного процесса</w:t>
            </w:r>
          </w:p>
        </w:tc>
        <w:tc>
          <w:tcPr>
            <w:tcW w:w="7675" w:type="dxa"/>
            <w:tcBorders>
              <w:top w:val="single" w:sz="6" w:space="0" w:color="CE5E1C"/>
              <w:left w:val="single" w:sz="6" w:space="0" w:color="CE5E1C"/>
              <w:bottom w:val="single" w:sz="6" w:space="0" w:color="CE5E1C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FC" w:rsidRPr="00C20872" w:rsidRDefault="00A430FC" w:rsidP="00C20872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20872">
              <w:rPr>
                <w:rFonts w:ascii="Times New Roman" w:hAnsi="Times New Roman" w:cs="Times New Roman"/>
                <w:sz w:val="24"/>
                <w:szCs w:val="24"/>
              </w:rPr>
              <w:t>Сайт учреждения,</w:t>
            </w:r>
            <w:r w:rsidR="00A3408F" w:rsidRPr="00C2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872">
              <w:rPr>
                <w:rFonts w:ascii="Times New Roman" w:hAnsi="Times New Roman" w:cs="Times New Roman"/>
                <w:sz w:val="24"/>
                <w:szCs w:val="24"/>
              </w:rPr>
              <w:t xml:space="preserve"> дни открытых </w:t>
            </w:r>
            <w:r w:rsidR="00A3408F" w:rsidRPr="00C20872"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  <w:r w:rsidRPr="00C20872">
              <w:rPr>
                <w:rFonts w:ascii="Times New Roman" w:hAnsi="Times New Roman" w:cs="Times New Roman"/>
                <w:sz w:val="24"/>
                <w:szCs w:val="24"/>
              </w:rPr>
              <w:t>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совместные мероприятия с детьми и родителями</w:t>
            </w:r>
            <w:r w:rsidR="00A3408F" w:rsidRPr="00C208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0872">
              <w:rPr>
                <w:rFonts w:ascii="Times New Roman" w:hAnsi="Times New Roman" w:cs="Times New Roman"/>
                <w:sz w:val="24"/>
                <w:szCs w:val="24"/>
              </w:rPr>
              <w:t> участие родителей в работе Совета ОУ</w:t>
            </w:r>
            <w:r w:rsidR="00A3408F" w:rsidRPr="00C20872">
              <w:rPr>
                <w:rFonts w:ascii="Times New Roman" w:hAnsi="Times New Roman" w:cs="Times New Roman"/>
                <w:sz w:val="24"/>
                <w:szCs w:val="24"/>
              </w:rPr>
              <w:t>, работа родительского комитета.</w:t>
            </w:r>
          </w:p>
        </w:tc>
      </w:tr>
      <w:tr w:rsidR="00A430FC" w:rsidRPr="00C20872" w:rsidTr="00A430FC">
        <w:trPr>
          <w:trHeight w:val="23"/>
        </w:trPr>
        <w:tc>
          <w:tcPr>
            <w:tcW w:w="2064" w:type="dxa"/>
            <w:tcBorders>
              <w:top w:val="single" w:sz="6" w:space="0" w:color="CE5E1C"/>
              <w:left w:val="single" w:sz="6" w:space="0" w:color="CE5E1C"/>
              <w:bottom w:val="single" w:sz="6" w:space="0" w:color="CE5E1C"/>
              <w:right w:val="single" w:sz="6" w:space="0" w:color="CE5E1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FC" w:rsidRPr="00C20872" w:rsidRDefault="00A430FC" w:rsidP="00C20872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20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 родителей</w:t>
            </w:r>
          </w:p>
        </w:tc>
        <w:tc>
          <w:tcPr>
            <w:tcW w:w="7675" w:type="dxa"/>
            <w:tcBorders>
              <w:top w:val="single" w:sz="6" w:space="0" w:color="CE5E1C"/>
              <w:left w:val="single" w:sz="6" w:space="0" w:color="CE5E1C"/>
              <w:bottom w:val="single" w:sz="6" w:space="0" w:color="CE5E1C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FC" w:rsidRPr="00C20872" w:rsidRDefault="00A430FC" w:rsidP="00C20872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20872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консультаций, семинаров-практикумов, мастер-классов, тренингов.</w:t>
            </w:r>
          </w:p>
        </w:tc>
      </w:tr>
      <w:tr w:rsidR="00A430FC" w:rsidRPr="00C20872" w:rsidTr="00A430FC">
        <w:trPr>
          <w:trHeight w:val="23"/>
        </w:trPr>
        <w:tc>
          <w:tcPr>
            <w:tcW w:w="2064" w:type="dxa"/>
            <w:tcBorders>
              <w:top w:val="single" w:sz="6" w:space="0" w:color="CE5E1C"/>
              <w:left w:val="single" w:sz="6" w:space="0" w:color="CE5E1C"/>
              <w:bottom w:val="single" w:sz="6" w:space="0" w:color="CE5E1C"/>
              <w:right w:val="single" w:sz="6" w:space="0" w:color="CE5E1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FC" w:rsidRPr="00C20872" w:rsidRDefault="00A430FC" w:rsidP="00C20872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20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</w:t>
            </w:r>
          </w:p>
        </w:tc>
        <w:tc>
          <w:tcPr>
            <w:tcW w:w="7675" w:type="dxa"/>
            <w:tcBorders>
              <w:top w:val="single" w:sz="6" w:space="0" w:color="CE5E1C"/>
              <w:left w:val="single" w:sz="6" w:space="0" w:color="CE5E1C"/>
              <w:bottom w:val="single" w:sz="6" w:space="0" w:color="CE5E1C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0FC" w:rsidRPr="00C20872" w:rsidRDefault="00A430FC" w:rsidP="00C20872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20872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участию в проектной деятельности, организации тематических праздников, конкурсов, семейных праздников, прогулок, экскурсий, семейного театра, к участию в детской исследовательской и проектной деятельности.</w:t>
            </w:r>
          </w:p>
        </w:tc>
      </w:tr>
    </w:tbl>
    <w:p w:rsidR="00A430FC" w:rsidRPr="00C20872" w:rsidRDefault="00A430FC" w:rsidP="00C2087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0872">
        <w:rPr>
          <w:rFonts w:ascii="Times New Roman" w:hAnsi="Times New Roman" w:cs="Times New Roman"/>
          <w:b/>
          <w:bCs/>
          <w:sz w:val="24"/>
          <w:szCs w:val="24"/>
        </w:rPr>
        <w:t>Коллективные формы общения</w:t>
      </w:r>
    </w:p>
    <w:p w:rsidR="00A430FC" w:rsidRPr="00C20872" w:rsidRDefault="00A430FC" w:rsidP="00C2087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0872">
        <w:rPr>
          <w:rFonts w:ascii="Times New Roman" w:hAnsi="Times New Roman" w:cs="Times New Roman"/>
          <w:sz w:val="24"/>
          <w:szCs w:val="24"/>
        </w:rPr>
        <w:t>В соответствие с годовым планом:</w:t>
      </w:r>
    </w:p>
    <w:p w:rsidR="00A430FC" w:rsidRPr="00C20872" w:rsidRDefault="00A430FC" w:rsidP="00C2087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0872">
        <w:rPr>
          <w:rFonts w:ascii="Times New Roman" w:hAnsi="Times New Roman" w:cs="Times New Roman"/>
          <w:sz w:val="24"/>
          <w:szCs w:val="24"/>
        </w:rPr>
        <w:t>- общие родительские собрания (</w:t>
      </w:r>
      <w:r w:rsidR="00A3408F" w:rsidRPr="00C20872">
        <w:rPr>
          <w:rFonts w:ascii="Times New Roman" w:hAnsi="Times New Roman" w:cs="Times New Roman"/>
          <w:sz w:val="24"/>
          <w:szCs w:val="24"/>
        </w:rPr>
        <w:t xml:space="preserve">2 </w:t>
      </w:r>
      <w:r w:rsidRPr="00C20872">
        <w:rPr>
          <w:rFonts w:ascii="Times New Roman" w:hAnsi="Times New Roman" w:cs="Times New Roman"/>
          <w:sz w:val="24"/>
          <w:szCs w:val="24"/>
        </w:rPr>
        <w:t xml:space="preserve"> раз</w:t>
      </w:r>
      <w:r w:rsidR="00A3408F" w:rsidRPr="00C20872">
        <w:rPr>
          <w:rFonts w:ascii="Times New Roman" w:hAnsi="Times New Roman" w:cs="Times New Roman"/>
          <w:sz w:val="24"/>
          <w:szCs w:val="24"/>
        </w:rPr>
        <w:t>а</w:t>
      </w:r>
      <w:r w:rsidRPr="00C20872">
        <w:rPr>
          <w:rFonts w:ascii="Times New Roman" w:hAnsi="Times New Roman" w:cs="Times New Roman"/>
          <w:sz w:val="24"/>
          <w:szCs w:val="24"/>
        </w:rPr>
        <w:t xml:space="preserve"> в год);</w:t>
      </w:r>
    </w:p>
    <w:p w:rsidR="00A430FC" w:rsidRPr="00C20872" w:rsidRDefault="00A430FC" w:rsidP="00C2087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0872">
        <w:rPr>
          <w:rFonts w:ascii="Times New Roman" w:hAnsi="Times New Roman" w:cs="Times New Roman"/>
          <w:sz w:val="24"/>
          <w:szCs w:val="24"/>
        </w:rPr>
        <w:t xml:space="preserve">- групповые родительские собрания с привлечением специалистов (не реже </w:t>
      </w:r>
      <w:r w:rsidR="00A3408F" w:rsidRPr="00C20872">
        <w:rPr>
          <w:rFonts w:ascii="Times New Roman" w:hAnsi="Times New Roman" w:cs="Times New Roman"/>
          <w:sz w:val="24"/>
          <w:szCs w:val="24"/>
        </w:rPr>
        <w:t>2</w:t>
      </w:r>
      <w:r w:rsidRPr="00C20872">
        <w:rPr>
          <w:rFonts w:ascii="Times New Roman" w:hAnsi="Times New Roman" w:cs="Times New Roman"/>
          <w:sz w:val="24"/>
          <w:szCs w:val="24"/>
        </w:rPr>
        <w:t xml:space="preserve"> раз в год);</w:t>
      </w:r>
    </w:p>
    <w:p w:rsidR="00A430FC" w:rsidRPr="00C20872" w:rsidRDefault="00A430FC" w:rsidP="00C2087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0872">
        <w:rPr>
          <w:rFonts w:ascii="Times New Roman" w:hAnsi="Times New Roman" w:cs="Times New Roman"/>
          <w:sz w:val="24"/>
          <w:szCs w:val="24"/>
        </w:rPr>
        <w:lastRenderedPageBreak/>
        <w:t>- Открытые мероприятия для родителей (</w:t>
      </w:r>
      <w:r w:rsidR="00A3408F" w:rsidRPr="00C20872">
        <w:rPr>
          <w:rFonts w:ascii="Times New Roman" w:hAnsi="Times New Roman" w:cs="Times New Roman"/>
          <w:sz w:val="24"/>
          <w:szCs w:val="24"/>
        </w:rPr>
        <w:t>декабрь</w:t>
      </w:r>
      <w:r w:rsidRPr="00C20872">
        <w:rPr>
          <w:rFonts w:ascii="Times New Roman" w:hAnsi="Times New Roman" w:cs="Times New Roman"/>
          <w:sz w:val="24"/>
          <w:szCs w:val="24"/>
        </w:rPr>
        <w:t>, май).</w:t>
      </w:r>
    </w:p>
    <w:p w:rsidR="00A430FC" w:rsidRPr="00C20872" w:rsidRDefault="00A430FC" w:rsidP="00C2087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0872">
        <w:rPr>
          <w:rFonts w:ascii="Times New Roman" w:hAnsi="Times New Roman" w:cs="Times New Roman"/>
          <w:b/>
          <w:bCs/>
          <w:sz w:val="24"/>
          <w:szCs w:val="24"/>
        </w:rPr>
        <w:t>Индивидуальные формы работы семьей:</w:t>
      </w:r>
    </w:p>
    <w:p w:rsidR="00A430FC" w:rsidRPr="00C20872" w:rsidRDefault="00A430FC" w:rsidP="00C2087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0872">
        <w:rPr>
          <w:rFonts w:ascii="Times New Roman" w:hAnsi="Times New Roman" w:cs="Times New Roman"/>
          <w:sz w:val="24"/>
          <w:szCs w:val="24"/>
        </w:rPr>
        <w:t>- анкетирование и опросы;</w:t>
      </w:r>
    </w:p>
    <w:p w:rsidR="00A430FC" w:rsidRPr="00C20872" w:rsidRDefault="00A430FC" w:rsidP="00C2087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0872">
        <w:rPr>
          <w:rFonts w:ascii="Times New Roman" w:hAnsi="Times New Roman" w:cs="Times New Roman"/>
          <w:sz w:val="24"/>
          <w:szCs w:val="24"/>
        </w:rPr>
        <w:t xml:space="preserve">- беседы и консультирование </w:t>
      </w:r>
      <w:r w:rsidR="00C20872" w:rsidRPr="00C20872">
        <w:rPr>
          <w:rFonts w:ascii="Times New Roman" w:hAnsi="Times New Roman" w:cs="Times New Roman"/>
          <w:sz w:val="24"/>
          <w:szCs w:val="24"/>
        </w:rPr>
        <w:t>воспитателя, директора</w:t>
      </w:r>
      <w:r w:rsidRPr="00C20872">
        <w:rPr>
          <w:rFonts w:ascii="Times New Roman" w:hAnsi="Times New Roman" w:cs="Times New Roman"/>
          <w:sz w:val="24"/>
          <w:szCs w:val="24"/>
        </w:rPr>
        <w:t xml:space="preserve"> (по запросу родителей и по плану инди</w:t>
      </w:r>
      <w:r w:rsidR="00C20872" w:rsidRPr="00C20872">
        <w:rPr>
          <w:rFonts w:ascii="Times New Roman" w:hAnsi="Times New Roman" w:cs="Times New Roman"/>
          <w:sz w:val="24"/>
          <w:szCs w:val="24"/>
        </w:rPr>
        <w:t>видуальной работы с родителями).</w:t>
      </w:r>
    </w:p>
    <w:p w:rsidR="00A430FC" w:rsidRPr="00C20872" w:rsidRDefault="00A430FC" w:rsidP="00C2087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0872">
        <w:rPr>
          <w:rFonts w:ascii="Times New Roman" w:hAnsi="Times New Roman" w:cs="Times New Roman"/>
          <w:b/>
          <w:bCs/>
          <w:sz w:val="24"/>
          <w:szCs w:val="24"/>
        </w:rPr>
        <w:t>Взаимодействие педагогов с родителями носит:</w:t>
      </w:r>
    </w:p>
    <w:p w:rsidR="00A430FC" w:rsidRPr="00C20872" w:rsidRDefault="00A430FC" w:rsidP="00C2087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0872">
        <w:rPr>
          <w:rFonts w:ascii="Times New Roman" w:hAnsi="Times New Roman" w:cs="Times New Roman"/>
          <w:sz w:val="24"/>
          <w:szCs w:val="24"/>
        </w:rPr>
        <w:t>· личностно-ориентированный характер через определение форм сотрудничества с семьей, исходя из ее социального статуса, педагогического опыта родителей, заинтересованности их в жизни детского сада.</w:t>
      </w:r>
    </w:p>
    <w:p w:rsidR="00A430FC" w:rsidRPr="00C20872" w:rsidRDefault="00A430FC" w:rsidP="00C2087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0872">
        <w:rPr>
          <w:rFonts w:ascii="Times New Roman" w:hAnsi="Times New Roman" w:cs="Times New Roman"/>
          <w:sz w:val="24"/>
          <w:szCs w:val="24"/>
        </w:rPr>
        <w:t>· адресную направленность рекомендаций родителям с учетом проблем и достижений в развитии детей.</w:t>
      </w:r>
    </w:p>
    <w:p w:rsidR="00C0734B" w:rsidRDefault="003D6BC0"/>
    <w:sectPr w:rsidR="00C07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82191"/>
    <w:multiLevelType w:val="hybridMultilevel"/>
    <w:tmpl w:val="008686EA"/>
    <w:lvl w:ilvl="0" w:tplc="2F703C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33537A"/>
    <w:multiLevelType w:val="hybridMultilevel"/>
    <w:tmpl w:val="9F864A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FC"/>
    <w:rsid w:val="00295672"/>
    <w:rsid w:val="003D6BC0"/>
    <w:rsid w:val="00A3408F"/>
    <w:rsid w:val="00A430FC"/>
    <w:rsid w:val="00C20872"/>
    <w:rsid w:val="00D77E01"/>
    <w:rsid w:val="00E3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2189</Words>
  <Characters>12480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2016-03-30T14:14:00Z</dcterms:created>
  <dcterms:modified xsi:type="dcterms:W3CDTF">2016-03-30T14:14:00Z</dcterms:modified>
</cp:coreProperties>
</file>